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a school-level, several activities have been proposed that aim to foster physical activity participation. The basic components of these programs suggest schools should: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Promote physical education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 teachers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 parents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a school-level, several activities have been proposed that aim to foster physical activity participation. The basic components of these programs suggest schools should: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physical activity during recess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opportunities for physical activity before and after the school hours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 students on the benefits of physical activity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Schools can involve parents in the promotion of physical activity by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6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 them as coaches or mentors for physical activity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09" w:right="0" w:hanging="283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Forcing them to take part in physical activities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09" w:right="0" w:hanging="283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Asking them to stop buying laptops, tablets and smartphones to their children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09" w:right="0" w:hanging="283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Allowing them to participate in the physical education lesson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Teachers can integrate physical activity in their lessons by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6" w:right="0" w:firstLine="11.000000000000014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Organizing physical activity challenges during the lesson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6" w:right="0" w:firstLine="11.000000000000014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Organizing ‘wake and shake’ activities during the lesson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6" w:right="0" w:firstLine="11.000000000000014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Establishing physical activity corners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6" w:right="0" w:firstLine="11.000000000000014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above 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Community-level activities that have been proposed include: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6" w:right="0" w:hanging="11.000000000000014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opportunities for physical activity before and after school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6" w:right="0" w:hanging="11.000000000000014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Integrate physical activities into the teaching of school subjects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6" w:right="0" w:hanging="11.000000000000014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physical activity events with schools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6" w:right="0" w:hanging="11.000000000000014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 teachers in physical activity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Answers: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4d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5c</w:t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A74F8"/>
    <w:rPr>
      <w:rFonts w:ascii="Times New Roman" w:cs="Times New Roman" w:eastAsia="Calibri" w:hAnsi="Times New Roman"/>
      <w:lang w:eastAsia="en-GB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85C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uYhqMrCQld/TwDa7dDj72cCIQ==">AMUW2mUgAgvmInn9sjC8fUB5C3eaFVtMj2wwxHTJ2wKRyAKqaplK5iSVbNMCLM0mKXoEwcpQZFmzgvBxIgPWM5Seyqjg8vm0R0txAzB7pL5f9cG7Qm0txAYMZ7Zq5VlvloxRUDV8hE/J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2022-03-09T18:24:00Z</dcterms:created>
  <dc:creator>Olga Bompota</dc:creator>
</cp:coreProperties>
</file>